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</w:p>
    <w:tbl>
      <w:tblPr>
        <w:tblStyle w:val="2"/>
        <w:tblW w:w="9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732"/>
        <w:gridCol w:w="757"/>
        <w:gridCol w:w="1044"/>
        <w:gridCol w:w="1285"/>
        <w:gridCol w:w="1466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7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2020年阿克陶县面向疆外招聘教师报名登记表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教师资格等级及学科</w:t>
            </w:r>
          </w:p>
        </w:tc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9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主要学习工作经历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说明：此表请如实填写，若经审核发现与实际不符，取消报名资格。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B6424"/>
    <w:rsid w:val="1E464C3E"/>
    <w:rsid w:val="2ACA5627"/>
    <w:rsid w:val="36356A73"/>
    <w:rsid w:val="3A2842EA"/>
    <w:rsid w:val="3E5C5431"/>
    <w:rsid w:val="4D7814C2"/>
    <w:rsid w:val="562B6424"/>
    <w:rsid w:val="56865A8D"/>
    <w:rsid w:val="581D4EC0"/>
    <w:rsid w:val="5E0D1A37"/>
    <w:rsid w:val="6D71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2018-11-07T07:15:00Z</dcterms:created>
  <dc:creator>  shmily </dc:creator>
  <cp:lastModifiedBy>秋叶″那一世的静美°</cp:lastModifiedBy>
  <dcterms:modified xsi:type="dcterms:W3CDTF">2020-03-16T01:33:38Z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